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DF" w:rsidRPr="00764CDF" w:rsidRDefault="00764CDF">
      <w:pPr>
        <w:rPr>
          <w:sz w:val="24"/>
          <w:szCs w:val="24"/>
        </w:rPr>
      </w:pPr>
      <w:r w:rsidRPr="00764CDF">
        <w:rPr>
          <w:sz w:val="24"/>
          <w:szCs w:val="20"/>
        </w:rPr>
        <w:t>Position Advertisement</w:t>
      </w:r>
      <w:r>
        <w:rPr>
          <w:sz w:val="24"/>
          <w:szCs w:val="20"/>
        </w:rPr>
        <w:t>: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764CDF">
        <w:rPr>
          <w:sz w:val="24"/>
          <w:szCs w:val="24"/>
        </w:rPr>
        <w:t>Student Affairs Case Manager</w:t>
      </w:r>
    </w:p>
    <w:p w:rsidR="00D2066F" w:rsidRPr="00764CDF" w:rsidRDefault="00764CDF" w:rsidP="00764CDF">
      <w:pPr>
        <w:ind w:left="2880" w:firstLine="720"/>
        <w:rPr>
          <w:szCs w:val="24"/>
        </w:rPr>
      </w:pPr>
      <w:r w:rsidRPr="00764CDF">
        <w:rPr>
          <w:szCs w:val="24"/>
        </w:rPr>
        <w:t>Students of Concern Assistance Team</w:t>
      </w:r>
    </w:p>
    <w:p w:rsidR="00764CDF" w:rsidRPr="00764CDF" w:rsidRDefault="00764CDF" w:rsidP="00764CDF">
      <w:pPr>
        <w:ind w:left="2880" w:firstLine="720"/>
        <w:rPr>
          <w:szCs w:val="24"/>
        </w:rPr>
      </w:pPr>
      <w:r w:rsidRPr="00764CDF">
        <w:rPr>
          <w:rFonts w:ascii="Tahoma" w:eastAsia="Times New Roman" w:hAnsi="Tahoma" w:cs="Tahoma"/>
          <w:color w:val="000000"/>
          <w:szCs w:val="24"/>
        </w:rPr>
        <w:t xml:space="preserve">Division of </w:t>
      </w:r>
      <w:r w:rsidRPr="00317782">
        <w:rPr>
          <w:rFonts w:ascii="Tahoma" w:eastAsia="Times New Roman" w:hAnsi="Tahoma" w:cs="Tahoma"/>
          <w:color w:val="000000"/>
          <w:szCs w:val="24"/>
        </w:rPr>
        <w:t>Stud</w:t>
      </w:r>
      <w:r w:rsidRPr="00764CDF">
        <w:rPr>
          <w:rFonts w:ascii="Tahoma" w:eastAsia="Times New Roman" w:hAnsi="Tahoma" w:cs="Tahoma"/>
          <w:color w:val="000000"/>
          <w:szCs w:val="24"/>
        </w:rPr>
        <w:t>ent</w:t>
      </w:r>
      <w:r w:rsidRPr="00317782">
        <w:rPr>
          <w:rFonts w:ascii="Tahoma" w:eastAsia="Times New Roman" w:hAnsi="Tahoma" w:cs="Tahoma"/>
          <w:color w:val="000000"/>
          <w:szCs w:val="24"/>
        </w:rPr>
        <w:t xml:space="preserve"> Affairs</w:t>
      </w:r>
      <w:r w:rsidRPr="00764CDF">
        <w:rPr>
          <w:rFonts w:ascii="Tahoma" w:eastAsia="Times New Roman" w:hAnsi="Tahoma" w:cs="Tahoma"/>
          <w:color w:val="000000"/>
          <w:szCs w:val="24"/>
        </w:rPr>
        <w:t xml:space="preserve"> </w:t>
      </w:r>
      <w:r w:rsidRPr="00317782">
        <w:rPr>
          <w:rFonts w:ascii="Tahoma" w:eastAsia="Times New Roman" w:hAnsi="Tahoma" w:cs="Tahoma"/>
          <w:color w:val="000000"/>
          <w:szCs w:val="24"/>
        </w:rPr>
        <w:t>-</w:t>
      </w:r>
      <w:r w:rsidRPr="00764CDF">
        <w:rPr>
          <w:rFonts w:ascii="Tahoma" w:eastAsia="Times New Roman" w:hAnsi="Tahoma" w:cs="Tahoma"/>
          <w:color w:val="000000"/>
          <w:szCs w:val="24"/>
        </w:rPr>
        <w:t xml:space="preserve"> Health &amp; Wellness </w:t>
      </w:r>
      <w:r w:rsidRPr="00317782">
        <w:rPr>
          <w:rFonts w:ascii="Tahoma" w:eastAsia="Times New Roman" w:hAnsi="Tahoma" w:cs="Tahoma"/>
          <w:color w:val="000000"/>
          <w:szCs w:val="24"/>
        </w:rPr>
        <w:t xml:space="preserve"> </w:t>
      </w:r>
    </w:p>
    <w:p w:rsidR="00764CDF" w:rsidRDefault="00764CDF">
      <w:pPr>
        <w:rPr>
          <w:sz w:val="24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317782" w:rsidTr="00764CDF">
        <w:tc>
          <w:tcPr>
            <w:tcW w:w="3348" w:type="dxa"/>
            <w:vAlign w:val="center"/>
          </w:tcPr>
          <w:p w:rsidR="00317782" w:rsidRPr="00013D70" w:rsidRDefault="00317782" w:rsidP="00764CDF">
            <w:pPr>
              <w:textAlignment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13D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Posting Title: </w:t>
            </w:r>
          </w:p>
        </w:tc>
        <w:tc>
          <w:tcPr>
            <w:tcW w:w="6228" w:type="dxa"/>
            <w:vAlign w:val="center"/>
          </w:tcPr>
          <w:p w:rsidR="00317782" w:rsidRPr="00013D70" w:rsidRDefault="00317782" w:rsidP="00764CDF">
            <w:pPr>
              <w:rPr>
                <w:b/>
                <w:sz w:val="20"/>
                <w:szCs w:val="20"/>
              </w:rPr>
            </w:pPr>
            <w:r w:rsidRPr="00013D70">
              <w:rPr>
                <w:b/>
                <w:szCs w:val="20"/>
              </w:rPr>
              <w:t>Student Affairs Case Manager</w:t>
            </w:r>
          </w:p>
        </w:tc>
      </w:tr>
      <w:tr w:rsidR="00317782" w:rsidTr="00764CDF">
        <w:tc>
          <w:tcPr>
            <w:tcW w:w="3348" w:type="dxa"/>
            <w:vAlign w:val="center"/>
          </w:tcPr>
          <w:p w:rsidR="00317782" w:rsidRPr="00013D70" w:rsidRDefault="00317782" w:rsidP="00764CDF">
            <w:pPr>
              <w:textAlignment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13D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Department Number/Name: </w:t>
            </w:r>
          </w:p>
        </w:tc>
        <w:tc>
          <w:tcPr>
            <w:tcW w:w="6228" w:type="dxa"/>
            <w:vAlign w:val="center"/>
          </w:tcPr>
          <w:p w:rsidR="00317782" w:rsidRPr="00013D70" w:rsidRDefault="00317782" w:rsidP="00764CDF">
            <w:pPr>
              <w:rPr>
                <w:sz w:val="20"/>
                <w:szCs w:val="20"/>
              </w:rPr>
            </w:pPr>
          </w:p>
        </w:tc>
      </w:tr>
      <w:tr w:rsidR="00317782" w:rsidTr="00764CDF">
        <w:tc>
          <w:tcPr>
            <w:tcW w:w="3348" w:type="dxa"/>
            <w:vAlign w:val="center"/>
          </w:tcPr>
          <w:p w:rsidR="00317782" w:rsidRPr="00013D70" w:rsidRDefault="00317782" w:rsidP="00764CDF">
            <w:pPr>
              <w:textAlignment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13D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College/Division: </w:t>
            </w:r>
          </w:p>
        </w:tc>
        <w:tc>
          <w:tcPr>
            <w:tcW w:w="6228" w:type="dxa"/>
            <w:vAlign w:val="center"/>
          </w:tcPr>
          <w:p w:rsidR="00317782" w:rsidRPr="00013D70" w:rsidRDefault="00317782" w:rsidP="00764CD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7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Stud</w:t>
            </w:r>
            <w:r w:rsidRPr="00013D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ent</w:t>
            </w:r>
            <w:r w:rsidRPr="00317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Affairs</w:t>
            </w:r>
            <w:r w:rsidRPr="00013D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317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</w:t>
            </w:r>
            <w:r w:rsidRPr="00013D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Health &amp; Wellness </w:t>
            </w:r>
            <w:r w:rsidRPr="00317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17782" w:rsidTr="00764CDF">
        <w:tc>
          <w:tcPr>
            <w:tcW w:w="3348" w:type="dxa"/>
            <w:vAlign w:val="center"/>
          </w:tcPr>
          <w:p w:rsidR="00317782" w:rsidRPr="00013D70" w:rsidRDefault="00013D70" w:rsidP="00764CDF">
            <w:pPr>
              <w:textAlignment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13D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Location of Position/Campus: </w:t>
            </w:r>
          </w:p>
        </w:tc>
        <w:tc>
          <w:tcPr>
            <w:tcW w:w="6228" w:type="dxa"/>
            <w:vAlign w:val="center"/>
          </w:tcPr>
          <w:p w:rsidR="00317782" w:rsidRPr="00013D70" w:rsidRDefault="00013D70" w:rsidP="00764CDF">
            <w:pPr>
              <w:rPr>
                <w:sz w:val="20"/>
                <w:szCs w:val="20"/>
              </w:rPr>
            </w:pPr>
            <w:r w:rsidRPr="00013D70">
              <w:rPr>
                <w:sz w:val="20"/>
                <w:szCs w:val="20"/>
              </w:rPr>
              <w:t>Tampa</w:t>
            </w:r>
          </w:p>
        </w:tc>
      </w:tr>
      <w:tr w:rsidR="00317782" w:rsidTr="00764CDF">
        <w:tc>
          <w:tcPr>
            <w:tcW w:w="3348" w:type="dxa"/>
            <w:vAlign w:val="center"/>
          </w:tcPr>
          <w:p w:rsidR="00317782" w:rsidRPr="00764CDF" w:rsidRDefault="00013D70" w:rsidP="00764CDF">
            <w:pPr>
              <w:textAlignment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13D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Salary Plan: </w:t>
            </w:r>
          </w:p>
        </w:tc>
        <w:tc>
          <w:tcPr>
            <w:tcW w:w="6228" w:type="dxa"/>
            <w:vAlign w:val="center"/>
          </w:tcPr>
          <w:p w:rsidR="00317782" w:rsidRPr="00013D70" w:rsidRDefault="00013D70" w:rsidP="00764CDF">
            <w:pPr>
              <w:rPr>
                <w:sz w:val="20"/>
                <w:szCs w:val="20"/>
              </w:rPr>
            </w:pPr>
            <w:r w:rsidRPr="00317782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Administration  </w:t>
            </w:r>
          </w:p>
        </w:tc>
      </w:tr>
      <w:tr w:rsidR="00317782" w:rsidTr="00764CDF">
        <w:tc>
          <w:tcPr>
            <w:tcW w:w="3348" w:type="dxa"/>
            <w:vAlign w:val="center"/>
          </w:tcPr>
          <w:p w:rsidR="00317782" w:rsidRPr="00764CDF" w:rsidRDefault="00013D70" w:rsidP="00764CDF">
            <w:pPr>
              <w:textAlignment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13D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Hiring Salary/Salary Range: </w:t>
            </w:r>
          </w:p>
        </w:tc>
        <w:tc>
          <w:tcPr>
            <w:tcW w:w="6228" w:type="dxa"/>
            <w:vAlign w:val="center"/>
          </w:tcPr>
          <w:p w:rsidR="00317782" w:rsidRPr="00013D70" w:rsidRDefault="00317782" w:rsidP="00764CDF">
            <w:pPr>
              <w:rPr>
                <w:sz w:val="20"/>
                <w:szCs w:val="20"/>
              </w:rPr>
            </w:pPr>
          </w:p>
        </w:tc>
      </w:tr>
      <w:tr w:rsidR="00013D70" w:rsidTr="00764CDF">
        <w:tc>
          <w:tcPr>
            <w:tcW w:w="3348" w:type="dxa"/>
            <w:vAlign w:val="center"/>
          </w:tcPr>
          <w:p w:rsidR="00013D70" w:rsidRPr="00013D70" w:rsidRDefault="00013D70" w:rsidP="00764CDF">
            <w:pPr>
              <w:textAlignment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13D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Other Work Location </w:t>
            </w:r>
          </w:p>
        </w:tc>
        <w:tc>
          <w:tcPr>
            <w:tcW w:w="6228" w:type="dxa"/>
            <w:vAlign w:val="center"/>
          </w:tcPr>
          <w:p w:rsidR="00013D70" w:rsidRPr="00013D70" w:rsidRDefault="00013D70" w:rsidP="00764CDF">
            <w:pPr>
              <w:rPr>
                <w:sz w:val="20"/>
                <w:szCs w:val="20"/>
              </w:rPr>
            </w:pPr>
          </w:p>
        </w:tc>
      </w:tr>
      <w:tr w:rsidR="00013D70" w:rsidTr="00764CDF">
        <w:tc>
          <w:tcPr>
            <w:tcW w:w="3348" w:type="dxa"/>
            <w:vAlign w:val="center"/>
          </w:tcPr>
          <w:p w:rsidR="00013D70" w:rsidRPr="00764CDF" w:rsidRDefault="00013D70" w:rsidP="00764CDF">
            <w:pPr>
              <w:textAlignment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317782">
              <w:rPr>
                <w:rFonts w:ascii="Tahoma" w:eastAsia="Times New Roman" w:hAnsi="Tahoma" w:cs="Tahoma"/>
                <w:color w:val="000000"/>
                <w:sz w:val="17"/>
              </w:rPr>
              <w:t xml:space="preserve">Duties: </w:t>
            </w:r>
          </w:p>
        </w:tc>
        <w:tc>
          <w:tcPr>
            <w:tcW w:w="6228" w:type="dxa"/>
          </w:tcPr>
          <w:p w:rsidR="00013D70" w:rsidRPr="00013D70" w:rsidRDefault="00F51400" w:rsidP="00795EA2">
            <w:pPr>
              <w:rPr>
                <w:sz w:val="20"/>
                <w:szCs w:val="20"/>
              </w:rPr>
            </w:pPr>
            <w:r w:rsidRPr="00477809">
              <w:rPr>
                <w:rFonts w:eastAsia="Arial Unicode MS" w:cs="Arial"/>
                <w:noProof/>
                <w:sz w:val="20"/>
                <w:szCs w:val="20"/>
              </w:rPr>
              <w:t xml:space="preserve">The Case Manager </w:t>
            </w:r>
            <w:r>
              <w:rPr>
                <w:rFonts w:eastAsia="Arial Unicode MS" w:cs="Arial"/>
                <w:noProof/>
                <w:sz w:val="20"/>
                <w:szCs w:val="20"/>
              </w:rPr>
              <w:t>is</w:t>
            </w:r>
            <w:r w:rsidRPr="00477809">
              <w:rPr>
                <w:rFonts w:eastAsia="Arial Unicode MS" w:cs="Arial"/>
                <w:noProof/>
                <w:sz w:val="20"/>
                <w:szCs w:val="20"/>
              </w:rPr>
              <w:t xml:space="preserve"> </w:t>
            </w:r>
            <w:r>
              <w:rPr>
                <w:rFonts w:eastAsia="Arial Unicode MS" w:cs="Arial"/>
                <w:noProof/>
                <w:sz w:val="20"/>
                <w:szCs w:val="20"/>
              </w:rPr>
              <w:t>a</w:t>
            </w:r>
            <w:r w:rsidRPr="00477809">
              <w:rPr>
                <w:rFonts w:eastAsia="Arial Unicode MS" w:cs="Arial"/>
                <w:noProof/>
                <w:sz w:val="20"/>
                <w:szCs w:val="20"/>
              </w:rPr>
              <w:t xml:space="preserve"> key resource </w:t>
            </w:r>
            <w:r>
              <w:rPr>
                <w:rFonts w:eastAsia="Arial Unicode MS" w:cs="Arial"/>
                <w:noProof/>
                <w:sz w:val="20"/>
                <w:szCs w:val="20"/>
              </w:rPr>
              <w:t xml:space="preserve">in </w:t>
            </w:r>
            <w:r w:rsidRPr="00477809">
              <w:rPr>
                <w:rFonts w:eastAsia="Arial Unicode MS" w:cs="Arial"/>
                <w:noProof/>
                <w:sz w:val="20"/>
                <w:szCs w:val="20"/>
              </w:rPr>
              <w:t>carry</w:t>
            </w:r>
            <w:r>
              <w:rPr>
                <w:rFonts w:eastAsia="Arial Unicode MS" w:cs="Arial"/>
                <w:noProof/>
                <w:sz w:val="20"/>
                <w:szCs w:val="20"/>
              </w:rPr>
              <w:t>ing</w:t>
            </w:r>
            <w:r w:rsidRPr="00477809">
              <w:rPr>
                <w:rFonts w:eastAsia="Arial Unicode MS" w:cs="Arial"/>
                <w:noProof/>
                <w:sz w:val="20"/>
                <w:szCs w:val="20"/>
              </w:rPr>
              <w:t xml:space="preserve"> out the charge and the mission of the Students of Concern Assistance Team</w:t>
            </w:r>
            <w:r>
              <w:rPr>
                <w:rFonts w:eastAsia="Arial Unicode MS" w:cs="Arial"/>
                <w:noProof/>
                <w:sz w:val="20"/>
                <w:szCs w:val="20"/>
              </w:rPr>
              <w:t xml:space="preserve"> (USF’s Beavhiora</w:t>
            </w:r>
            <w:r w:rsidR="00795EA2">
              <w:rPr>
                <w:rFonts w:eastAsia="Arial Unicode MS" w:cs="Arial"/>
                <w:noProof/>
                <w:sz w:val="20"/>
                <w:szCs w:val="20"/>
              </w:rPr>
              <w:t>l</w:t>
            </w:r>
            <w:r>
              <w:rPr>
                <w:rFonts w:eastAsia="Arial Unicode MS" w:cs="Arial"/>
                <w:noProof/>
                <w:sz w:val="20"/>
                <w:szCs w:val="20"/>
              </w:rPr>
              <w:t xml:space="preserve"> Intervention Team)</w:t>
            </w:r>
            <w:r w:rsidRPr="00477809">
              <w:rPr>
                <w:rFonts w:eastAsia="Arial Unicode MS" w:cs="Arial"/>
                <w:noProof/>
                <w:sz w:val="20"/>
                <w:szCs w:val="20"/>
              </w:rPr>
              <w:t>.</w:t>
            </w:r>
            <w:r>
              <w:rPr>
                <w:rFonts w:eastAsia="Arial Unicode MS" w:cs="Arial"/>
                <w:noProof/>
                <w:sz w:val="20"/>
                <w:szCs w:val="20"/>
              </w:rPr>
              <w:t xml:space="preserve"> The Case Manager provides services to students identified as at-risk with a goal of ensuring the safety of the learning environment and the campus community while balancing the needs and wellbeing of the individual student. </w:t>
            </w:r>
            <w:r w:rsidRPr="005033FB">
              <w:rPr>
                <w:rFonts w:eastAsia="Arial Unicode MS" w:cs="Arial"/>
                <w:noProof/>
                <w:sz w:val="20"/>
                <w:szCs w:val="20"/>
              </w:rPr>
              <w:t xml:space="preserve">The Case Manager ensures that referred students </w:t>
            </w:r>
            <w:r w:rsidR="00795EA2">
              <w:rPr>
                <w:rFonts w:eastAsia="Arial Unicode MS" w:cs="Arial"/>
                <w:noProof/>
                <w:sz w:val="20"/>
                <w:szCs w:val="20"/>
              </w:rPr>
              <w:t xml:space="preserve">are linked to appropriate resources. </w:t>
            </w:r>
          </w:p>
        </w:tc>
      </w:tr>
      <w:tr w:rsidR="00013D70" w:rsidTr="00764CDF">
        <w:tc>
          <w:tcPr>
            <w:tcW w:w="3348" w:type="dxa"/>
            <w:vAlign w:val="center"/>
          </w:tcPr>
          <w:p w:rsidR="00013D70" w:rsidRPr="00013D70" w:rsidRDefault="00013D70" w:rsidP="00764CDF">
            <w:pPr>
              <w:textAlignment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17782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Responsibilities:</w:t>
            </w:r>
          </w:p>
        </w:tc>
        <w:tc>
          <w:tcPr>
            <w:tcW w:w="6228" w:type="dxa"/>
          </w:tcPr>
          <w:p w:rsidR="00013D70" w:rsidRPr="00013D70" w:rsidRDefault="00F51400" w:rsidP="00795EA2">
            <w:pPr>
              <w:rPr>
                <w:sz w:val="20"/>
                <w:szCs w:val="20"/>
              </w:rPr>
            </w:pPr>
            <w:r w:rsidRPr="00CC2D96">
              <w:rPr>
                <w:rFonts w:cs="Arial"/>
                <w:sz w:val="20"/>
                <w:szCs w:val="20"/>
              </w:rPr>
              <w:t>Assists students with social services needs</w:t>
            </w:r>
            <w:r>
              <w:rPr>
                <w:rFonts w:cs="Arial"/>
                <w:sz w:val="20"/>
                <w:szCs w:val="20"/>
              </w:rPr>
              <w:t>, such as n</w:t>
            </w:r>
            <w:r w:rsidRPr="00CC2D96">
              <w:rPr>
                <w:rFonts w:cs="Arial"/>
                <w:sz w:val="20"/>
                <w:szCs w:val="20"/>
              </w:rPr>
              <w:t>avigation of university systems, referral to community resources, access to medical care, hospitalization discharge planning, and crisis intervention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795EA2">
              <w:rPr>
                <w:rFonts w:cs="Arial"/>
                <w:sz w:val="20"/>
                <w:szCs w:val="20"/>
              </w:rPr>
              <w:t xml:space="preserve">Establishes community resource connections. </w:t>
            </w:r>
            <w:r>
              <w:rPr>
                <w:rFonts w:cs="Arial"/>
                <w:sz w:val="20"/>
                <w:szCs w:val="20"/>
              </w:rPr>
              <w:t>Conducts ongoing case monitoring as appropriate to SOCAT recommendations and Case Management Action Plan.</w:t>
            </w:r>
            <w:r w:rsidR="00795EA2">
              <w:rPr>
                <w:rFonts w:cs="Arial"/>
                <w:sz w:val="20"/>
                <w:szCs w:val="20"/>
              </w:rPr>
              <w:t xml:space="preserve"> Assists Program Director with the processing of</w:t>
            </w:r>
            <w:r w:rsidR="00795EA2" w:rsidRPr="00A6527E">
              <w:rPr>
                <w:rFonts w:cs="Arial"/>
                <w:sz w:val="20"/>
                <w:szCs w:val="20"/>
              </w:rPr>
              <w:t xml:space="preserve"> SOCAT referrals</w:t>
            </w:r>
            <w:r w:rsidR="00795EA2">
              <w:rPr>
                <w:rFonts w:cs="Arial"/>
                <w:sz w:val="20"/>
                <w:szCs w:val="20"/>
              </w:rPr>
              <w:t>.</w:t>
            </w:r>
          </w:p>
        </w:tc>
      </w:tr>
      <w:tr w:rsidR="00013D70" w:rsidTr="00764CDF">
        <w:tc>
          <w:tcPr>
            <w:tcW w:w="3348" w:type="dxa"/>
            <w:vAlign w:val="center"/>
          </w:tcPr>
          <w:p w:rsidR="00013D70" w:rsidRPr="00764CDF" w:rsidRDefault="00764CDF" w:rsidP="00764CDF">
            <w:pPr>
              <w:textAlignment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317782">
              <w:rPr>
                <w:rFonts w:ascii="Tahoma" w:eastAsia="Times New Roman" w:hAnsi="Tahoma" w:cs="Tahoma"/>
                <w:color w:val="000000"/>
                <w:sz w:val="17"/>
              </w:rPr>
              <w:t xml:space="preserve">Minimum Qualifications (Education &amp; Experience): </w:t>
            </w:r>
          </w:p>
        </w:tc>
        <w:tc>
          <w:tcPr>
            <w:tcW w:w="6228" w:type="dxa"/>
          </w:tcPr>
          <w:p w:rsidR="00013D70" w:rsidRPr="00013D70" w:rsidRDefault="00F51400" w:rsidP="00F51400">
            <w:pPr>
              <w:rPr>
                <w:sz w:val="20"/>
                <w:szCs w:val="20"/>
              </w:rPr>
            </w:pPr>
            <w:r>
              <w:rPr>
                <w:rFonts w:eastAsia="Arial Unicode MS" w:cs="Arial"/>
                <w:noProof/>
                <w:sz w:val="20"/>
                <w:szCs w:val="20"/>
              </w:rPr>
              <w:t>Minimum of masters level degree in social work, counseling , or clinical psychology is required.</w:t>
            </w:r>
            <w:r w:rsidRPr="00E576B7">
              <w:rPr>
                <w:rFonts w:eastAsia="Arial Unicode MS" w:cs="Arial"/>
                <w:noProof/>
                <w:sz w:val="20"/>
                <w:szCs w:val="20"/>
              </w:rPr>
              <w:t>   </w:t>
            </w:r>
            <w:r>
              <w:rPr>
                <w:rFonts w:eastAsia="Arial Unicode MS" w:cs="Arial"/>
                <w:noProof/>
                <w:sz w:val="20"/>
                <w:szCs w:val="20"/>
              </w:rPr>
              <w:t>Ability to navigate complex university and healthcare systems. Knowledge of community resources and</w:t>
            </w:r>
            <w:r w:rsidRPr="00CC2D96">
              <w:rPr>
                <w:rFonts w:eastAsia="Arial Unicode MS" w:cs="Arial"/>
                <w:noProof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experience working with persons with significant mental illness and/ or substance abuse/addictions. </w:t>
            </w:r>
          </w:p>
        </w:tc>
      </w:tr>
      <w:tr w:rsidR="00013D70" w:rsidTr="00764CDF">
        <w:tc>
          <w:tcPr>
            <w:tcW w:w="3348" w:type="dxa"/>
            <w:vAlign w:val="center"/>
          </w:tcPr>
          <w:p w:rsidR="00013D70" w:rsidRPr="00764CDF" w:rsidRDefault="00764CDF" w:rsidP="00764CDF">
            <w:pPr>
              <w:textAlignment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317782">
              <w:rPr>
                <w:rFonts w:ascii="Tahoma" w:eastAsia="Times New Roman" w:hAnsi="Tahoma" w:cs="Tahoma"/>
                <w:color w:val="000000"/>
                <w:sz w:val="17"/>
              </w:rPr>
              <w:t xml:space="preserve">Preferred Qualifications (Education &amp; Experience): </w:t>
            </w:r>
          </w:p>
        </w:tc>
        <w:tc>
          <w:tcPr>
            <w:tcW w:w="6228" w:type="dxa"/>
          </w:tcPr>
          <w:p w:rsidR="00F51400" w:rsidRPr="00F51400" w:rsidRDefault="00F51400" w:rsidP="00795EA2">
            <w:pPr>
              <w:rPr>
                <w:rFonts w:eastAsia="Arial Unicode MS" w:cs="Arial"/>
                <w:noProof/>
                <w:sz w:val="20"/>
                <w:szCs w:val="20"/>
              </w:rPr>
            </w:pPr>
            <w:r w:rsidRPr="004B4124">
              <w:rPr>
                <w:rFonts w:eastAsia="Arial Unicode MS" w:cs="Arial"/>
                <w:noProof/>
                <w:sz w:val="20"/>
                <w:szCs w:val="20"/>
              </w:rPr>
              <w:t xml:space="preserve">Requires </w:t>
            </w:r>
            <w:r>
              <w:rPr>
                <w:rFonts w:eastAsia="Arial Unicode MS" w:cs="Arial"/>
                <w:noProof/>
                <w:sz w:val="20"/>
                <w:szCs w:val="20"/>
              </w:rPr>
              <w:t xml:space="preserve">Master’s degree plus </w:t>
            </w:r>
            <w:r w:rsidRPr="004B4124">
              <w:rPr>
                <w:rFonts w:eastAsia="Arial Unicode MS" w:cs="Arial"/>
                <w:noProof/>
                <w:sz w:val="20"/>
                <w:szCs w:val="20"/>
              </w:rPr>
              <w:t xml:space="preserve">three to five years experience providing outreach, consultation, crisis intervention, and/or case management in a unversity, community mental health, or health care setting. </w:t>
            </w:r>
          </w:p>
        </w:tc>
      </w:tr>
      <w:tr w:rsidR="00F51400" w:rsidTr="00764CDF">
        <w:tc>
          <w:tcPr>
            <w:tcW w:w="3348" w:type="dxa"/>
            <w:vAlign w:val="center"/>
          </w:tcPr>
          <w:p w:rsidR="00F51400" w:rsidRPr="00F51400" w:rsidRDefault="00F51400" w:rsidP="00764CDF">
            <w:pPr>
              <w:textAlignment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317782">
              <w:rPr>
                <w:rFonts w:ascii="Tahoma" w:eastAsia="Times New Roman" w:hAnsi="Tahoma" w:cs="Tahoma"/>
                <w:color w:val="000000"/>
                <w:sz w:val="17"/>
              </w:rPr>
              <w:t>Special Skills/</w:t>
            </w:r>
            <w:r>
              <w:rPr>
                <w:rFonts w:ascii="Tahoma" w:eastAsia="Times New Roman" w:hAnsi="Tahoma" w:cs="Tahoma"/>
                <w:color w:val="000000"/>
                <w:sz w:val="17"/>
              </w:rPr>
              <w:t xml:space="preserve"> </w:t>
            </w:r>
            <w:r w:rsidRPr="00317782">
              <w:rPr>
                <w:rFonts w:ascii="Tahoma" w:eastAsia="Times New Roman" w:hAnsi="Tahoma" w:cs="Tahoma"/>
                <w:color w:val="000000"/>
                <w:sz w:val="17"/>
              </w:rPr>
              <w:t>Licenses/</w:t>
            </w:r>
            <w:r>
              <w:rPr>
                <w:rFonts w:ascii="Tahoma" w:eastAsia="Times New Roman" w:hAnsi="Tahoma" w:cs="Tahoma"/>
                <w:color w:val="000000"/>
                <w:sz w:val="17"/>
              </w:rPr>
              <w:t xml:space="preserve"> </w:t>
            </w:r>
            <w:r w:rsidRPr="00317782">
              <w:rPr>
                <w:rFonts w:ascii="Tahoma" w:eastAsia="Times New Roman" w:hAnsi="Tahoma" w:cs="Tahoma"/>
                <w:color w:val="000000"/>
                <w:sz w:val="17"/>
              </w:rPr>
              <w:t xml:space="preserve">Training/Certifications Necessary: </w:t>
            </w:r>
          </w:p>
        </w:tc>
        <w:tc>
          <w:tcPr>
            <w:tcW w:w="6228" w:type="dxa"/>
          </w:tcPr>
          <w:p w:rsidR="00F51400" w:rsidRPr="00013D70" w:rsidRDefault="00F51400" w:rsidP="00764CDF">
            <w:pPr>
              <w:rPr>
                <w:sz w:val="20"/>
                <w:szCs w:val="20"/>
              </w:rPr>
            </w:pPr>
            <w:r>
              <w:rPr>
                <w:rFonts w:eastAsia="Arial Unicode MS" w:cs="Arial"/>
                <w:noProof/>
                <w:sz w:val="20"/>
                <w:szCs w:val="20"/>
              </w:rPr>
              <w:t>Licensed or license-eligible (within one year) as Social Worker or Mental Health Counselor in the State of Florida</w:t>
            </w:r>
            <w:r w:rsidRPr="00E576B7">
              <w:rPr>
                <w:rFonts w:eastAsia="Arial Unicode MS" w:cs="Arial"/>
                <w:noProof/>
                <w:sz w:val="20"/>
                <w:szCs w:val="20"/>
              </w:rPr>
              <w:t>  </w:t>
            </w:r>
          </w:p>
        </w:tc>
      </w:tr>
      <w:tr w:rsidR="00013D70" w:rsidTr="00764CDF">
        <w:tc>
          <w:tcPr>
            <w:tcW w:w="3348" w:type="dxa"/>
            <w:vAlign w:val="center"/>
          </w:tcPr>
          <w:p w:rsidR="00013D70" w:rsidRPr="00764CDF" w:rsidRDefault="00764CDF" w:rsidP="00764CDF">
            <w:pPr>
              <w:textAlignment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317782">
              <w:rPr>
                <w:rFonts w:ascii="Tahoma" w:eastAsia="Times New Roman" w:hAnsi="Tahoma" w:cs="Tahoma"/>
                <w:color w:val="000000"/>
                <w:sz w:val="17"/>
              </w:rPr>
              <w:t xml:space="preserve">Position Number: </w:t>
            </w:r>
          </w:p>
        </w:tc>
        <w:tc>
          <w:tcPr>
            <w:tcW w:w="6228" w:type="dxa"/>
          </w:tcPr>
          <w:p w:rsidR="00013D70" w:rsidRPr="00013D70" w:rsidRDefault="00013D70" w:rsidP="00764CDF">
            <w:pPr>
              <w:rPr>
                <w:sz w:val="20"/>
                <w:szCs w:val="20"/>
              </w:rPr>
            </w:pPr>
          </w:p>
        </w:tc>
      </w:tr>
      <w:tr w:rsidR="00013D70" w:rsidTr="00764CDF">
        <w:tc>
          <w:tcPr>
            <w:tcW w:w="3348" w:type="dxa"/>
            <w:vAlign w:val="center"/>
          </w:tcPr>
          <w:p w:rsidR="00013D70" w:rsidRPr="00764CDF" w:rsidRDefault="00764CDF" w:rsidP="00764CDF">
            <w:pPr>
              <w:textAlignment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317782">
              <w:rPr>
                <w:rFonts w:ascii="Tahoma" w:eastAsia="Times New Roman" w:hAnsi="Tahoma" w:cs="Tahoma"/>
                <w:color w:val="000000"/>
                <w:sz w:val="17"/>
              </w:rPr>
              <w:t xml:space="preserve">Posting Number: </w:t>
            </w:r>
          </w:p>
        </w:tc>
        <w:tc>
          <w:tcPr>
            <w:tcW w:w="6228" w:type="dxa"/>
          </w:tcPr>
          <w:p w:rsidR="00013D70" w:rsidRPr="00013D70" w:rsidRDefault="00013D70" w:rsidP="00764CDF">
            <w:pPr>
              <w:rPr>
                <w:sz w:val="20"/>
                <w:szCs w:val="20"/>
              </w:rPr>
            </w:pPr>
          </w:p>
        </w:tc>
      </w:tr>
      <w:tr w:rsidR="00013D70" w:rsidTr="00764CDF">
        <w:tc>
          <w:tcPr>
            <w:tcW w:w="3348" w:type="dxa"/>
            <w:vAlign w:val="center"/>
          </w:tcPr>
          <w:p w:rsidR="00013D70" w:rsidRPr="00013D70" w:rsidRDefault="00764CDF" w:rsidP="00764CDF">
            <w:pPr>
              <w:textAlignment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17782">
              <w:rPr>
                <w:rFonts w:ascii="Tahoma" w:eastAsia="Times New Roman" w:hAnsi="Tahoma" w:cs="Tahoma"/>
                <w:color w:val="000000"/>
                <w:sz w:val="17"/>
              </w:rPr>
              <w:t>Application Deadline Date</w:t>
            </w:r>
          </w:p>
        </w:tc>
        <w:tc>
          <w:tcPr>
            <w:tcW w:w="6228" w:type="dxa"/>
          </w:tcPr>
          <w:p w:rsidR="00013D70" w:rsidRPr="00013D70" w:rsidRDefault="00013D70" w:rsidP="00764CDF">
            <w:pPr>
              <w:rPr>
                <w:sz w:val="20"/>
                <w:szCs w:val="20"/>
              </w:rPr>
            </w:pPr>
          </w:p>
        </w:tc>
      </w:tr>
      <w:tr w:rsidR="00013D70" w:rsidTr="00764CDF">
        <w:tc>
          <w:tcPr>
            <w:tcW w:w="3348" w:type="dxa"/>
            <w:vAlign w:val="center"/>
          </w:tcPr>
          <w:p w:rsidR="00013D70" w:rsidRPr="00764CDF" w:rsidRDefault="00764CDF" w:rsidP="00764CDF">
            <w:pPr>
              <w:textAlignment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317782">
              <w:rPr>
                <w:rFonts w:ascii="Tahoma" w:eastAsia="Times New Roman" w:hAnsi="Tahoma" w:cs="Tahoma"/>
                <w:color w:val="000000"/>
                <w:sz w:val="17"/>
              </w:rPr>
              <w:t xml:space="preserve">Advertisement Date: </w:t>
            </w:r>
          </w:p>
        </w:tc>
        <w:tc>
          <w:tcPr>
            <w:tcW w:w="6228" w:type="dxa"/>
          </w:tcPr>
          <w:p w:rsidR="00013D70" w:rsidRPr="00013D70" w:rsidRDefault="00764CDF" w:rsidP="00764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____, 2011</w:t>
            </w:r>
          </w:p>
        </w:tc>
      </w:tr>
      <w:tr w:rsidR="00317782" w:rsidTr="00764CDF">
        <w:tc>
          <w:tcPr>
            <w:tcW w:w="3348" w:type="dxa"/>
            <w:vAlign w:val="center"/>
          </w:tcPr>
          <w:p w:rsidR="00764CDF" w:rsidRPr="00317782" w:rsidRDefault="00764CDF" w:rsidP="00764CDF">
            <w:pPr>
              <w:textAlignment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317782">
              <w:rPr>
                <w:rFonts w:ascii="Tahoma" w:eastAsia="Times New Roman" w:hAnsi="Tahoma" w:cs="Tahoma"/>
                <w:color w:val="000000"/>
                <w:sz w:val="17"/>
              </w:rPr>
              <w:t xml:space="preserve">Additional Information for Applicants: </w:t>
            </w:r>
          </w:p>
          <w:p w:rsidR="00317782" w:rsidRPr="00013D70" w:rsidRDefault="00317782" w:rsidP="00764CDF">
            <w:pPr>
              <w:textAlignment w:val="center"/>
              <w:rPr>
                <w:sz w:val="18"/>
                <w:szCs w:val="18"/>
              </w:rPr>
            </w:pPr>
          </w:p>
        </w:tc>
        <w:tc>
          <w:tcPr>
            <w:tcW w:w="6228" w:type="dxa"/>
          </w:tcPr>
          <w:p w:rsidR="00317782" w:rsidRPr="00013D70" w:rsidRDefault="00764CDF" w:rsidP="00764CDF">
            <w:pPr>
              <w:rPr>
                <w:sz w:val="20"/>
                <w:szCs w:val="20"/>
              </w:rPr>
            </w:pPr>
            <w:r w:rsidRPr="00317782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Initial review of applications will begin on April 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___</w:t>
            </w:r>
            <w:r w:rsidRPr="00317782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, 2011 and will continue until the position is filled. Selected candidate will be subject to a Level 2 Background Check. All applicants will be required to attach: a 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letter</w:t>
            </w:r>
            <w:r w:rsidRPr="00317782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of interest, curriculum vita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/resume</w:t>
            </w:r>
            <w:r w:rsidRPr="00317782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, academic transcripts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</w:p>
        </w:tc>
      </w:tr>
    </w:tbl>
    <w:p w:rsidR="00317782" w:rsidRDefault="00317782" w:rsidP="00F51400"/>
    <w:sectPr w:rsidR="00317782" w:rsidSect="00D20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17782"/>
    <w:rsid w:val="00013D70"/>
    <w:rsid w:val="00190BF2"/>
    <w:rsid w:val="001D7E1D"/>
    <w:rsid w:val="00313D69"/>
    <w:rsid w:val="00317782"/>
    <w:rsid w:val="00383AC6"/>
    <w:rsid w:val="003F55A3"/>
    <w:rsid w:val="00401E3A"/>
    <w:rsid w:val="00417D2E"/>
    <w:rsid w:val="00764CDF"/>
    <w:rsid w:val="00795EA2"/>
    <w:rsid w:val="00814A23"/>
    <w:rsid w:val="0088353C"/>
    <w:rsid w:val="009015DA"/>
    <w:rsid w:val="00931CFB"/>
    <w:rsid w:val="00A92E86"/>
    <w:rsid w:val="00B625CC"/>
    <w:rsid w:val="00C648A8"/>
    <w:rsid w:val="00CB4957"/>
    <w:rsid w:val="00CB6CE9"/>
    <w:rsid w:val="00D00DC1"/>
    <w:rsid w:val="00D2066F"/>
    <w:rsid w:val="00D34EDB"/>
    <w:rsid w:val="00EF5DD0"/>
    <w:rsid w:val="00F51400"/>
    <w:rsid w:val="00F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bodytext1">
    <w:name w:val="subbodytext1"/>
    <w:basedOn w:val="DefaultParagraphFont"/>
    <w:rsid w:val="00317782"/>
    <w:rPr>
      <w:rFonts w:ascii="Tahoma" w:hAnsi="Tahoma" w:cs="Tahoma" w:hint="default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778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93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1975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8048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8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9413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7639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129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36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3674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5370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6078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08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5809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3673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52941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2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1547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369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2060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6082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2960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1720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0792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6789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6887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29992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7978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0440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5314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5378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80131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3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080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7032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0035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7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4491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860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9644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6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70397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064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7988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5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086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0353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7287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7281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5051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53111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00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7633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085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217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3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2648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9389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9231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79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8994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37133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4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02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60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1722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6454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295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6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536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5768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8442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2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03681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5059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33219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9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9760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4677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926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4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0386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1135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6038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1250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1599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397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1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7886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836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317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4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7233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71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6984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0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197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6830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405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3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7803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1570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9383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9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7119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72542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5821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7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824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6577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949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5421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1633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8352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3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9426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3666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3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04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4610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4547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348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0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7659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6224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7007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8291">
                  <w:marLeft w:val="9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457">
                  <w:marLeft w:val="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jjlarson</dc:creator>
  <cp:keywords/>
  <dc:description/>
  <cp:lastModifiedBy>jjlarson</cp:lastModifiedBy>
  <cp:revision>2</cp:revision>
  <dcterms:created xsi:type="dcterms:W3CDTF">2012-03-15T18:54:00Z</dcterms:created>
  <dcterms:modified xsi:type="dcterms:W3CDTF">2012-03-15T18:54:00Z</dcterms:modified>
</cp:coreProperties>
</file>